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968" w:rsidRPr="009038D4" w:rsidRDefault="00497968" w:rsidP="0049796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497968" w:rsidRPr="009038D4" w:rsidRDefault="00497968" w:rsidP="0049796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497968" w:rsidRPr="009038D4" w:rsidRDefault="00497968" w:rsidP="0049796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97968" w:rsidRPr="00D76213" w:rsidRDefault="00497968" w:rsidP="00497968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497968" w:rsidRPr="00D76213" w:rsidRDefault="00497968" w:rsidP="00497968">
      <w:pPr>
        <w:pStyle w:val="ab"/>
        <w:rPr>
          <w:rFonts w:ascii="Times New Roman" w:hAnsi="Times New Roman"/>
          <w:sz w:val="24"/>
          <w:szCs w:val="24"/>
        </w:rPr>
      </w:pPr>
    </w:p>
    <w:p w:rsidR="00497968" w:rsidRDefault="00497968" w:rsidP="00497968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71D6E" w:rsidRPr="00F95C95" w:rsidRDefault="00771D6E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771D6E" w:rsidRPr="00F95C95" w:rsidRDefault="00771D6E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771D6E" w:rsidRDefault="00771D6E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Название: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Ювенильный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хрониче</w:t>
      </w:r>
      <w:r w:rsidRPr="00DE0ADC">
        <w:rPr>
          <w:rFonts w:ascii="Times New Roman" w:hAnsi="Times New Roman" w:cs="Times New Roman"/>
          <w:sz w:val="24"/>
          <w:szCs w:val="24"/>
        </w:rPr>
        <w:softHyphen/>
        <w:t>ский артрит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7968" w:rsidRDefault="00771D6E" w:rsidP="00497968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4.2</w:t>
      </w:r>
      <w:r w:rsidRPr="00337680">
        <w:rPr>
          <w:rFonts w:ascii="Times New Roman" w:hAnsi="Times New Roman" w:cs="Times New Roman"/>
          <w:sz w:val="24"/>
          <w:szCs w:val="24"/>
        </w:rPr>
        <w:t>.</w:t>
      </w:r>
    </w:p>
    <w:p w:rsidR="00497968" w:rsidRDefault="00497968" w:rsidP="00497968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7968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Pr="0049796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497968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497968">
        <w:rPr>
          <w:rFonts w:ascii="Times New Roman" w:hAnsi="Times New Roman" w:cs="Times New Roman"/>
          <w:sz w:val="24"/>
          <w:szCs w:val="24"/>
        </w:rPr>
        <w:t xml:space="preserve"> «Ревматология»</w:t>
      </w:r>
    </w:p>
    <w:p w:rsidR="00497968" w:rsidRPr="00497968" w:rsidRDefault="00497968" w:rsidP="00497968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7968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497968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497968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497968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771D6E" w:rsidRPr="004828EE" w:rsidRDefault="00771D6E" w:rsidP="004828EE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F95C9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5C95">
        <w:rPr>
          <w:rFonts w:ascii="Times New Roman" w:hAnsi="Times New Roman" w:cs="Times New Roman"/>
          <w:sz w:val="24"/>
          <w:szCs w:val="24"/>
        </w:rPr>
        <w:t>.</w:t>
      </w:r>
      <w:r w:rsidRPr="004828EE">
        <w:t xml:space="preserve"> </w:t>
      </w:r>
    </w:p>
    <w:p w:rsidR="00771D6E" w:rsidRPr="00FC510D" w:rsidRDefault="00771D6E" w:rsidP="00FC510D">
      <w:pPr>
        <w:pStyle w:val="a8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510D"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337680">
        <w:rPr>
          <w:rFonts w:ascii="Times New Roman" w:hAnsi="Times New Roman" w:cs="Times New Roman"/>
          <w:sz w:val="24"/>
          <w:szCs w:val="24"/>
        </w:rPr>
        <w:t xml:space="preserve">ознакомить </w:t>
      </w:r>
      <w:proofErr w:type="gramStart"/>
      <w:r w:rsidR="0049796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33768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ю</w:t>
      </w:r>
      <w:r w:rsidRPr="00DE0ADC">
        <w:rPr>
          <w:rFonts w:ascii="Times New Roman" w:hAnsi="Times New Roman" w:cs="Times New Roman"/>
          <w:sz w:val="24"/>
          <w:szCs w:val="24"/>
        </w:rPr>
        <w:t>венильны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хрониче</w:t>
      </w:r>
      <w:r w:rsidRPr="00DE0ADC">
        <w:rPr>
          <w:rFonts w:ascii="Times New Roman" w:hAnsi="Times New Roman" w:cs="Times New Roman"/>
          <w:sz w:val="24"/>
          <w:szCs w:val="24"/>
        </w:rPr>
        <w:softHyphen/>
        <w:t>ски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E0ADC">
        <w:rPr>
          <w:rFonts w:ascii="Times New Roman" w:hAnsi="Times New Roman" w:cs="Times New Roman"/>
          <w:sz w:val="24"/>
          <w:szCs w:val="24"/>
        </w:rPr>
        <w:t xml:space="preserve"> артрит</w:t>
      </w:r>
      <w:r>
        <w:rPr>
          <w:rFonts w:ascii="Times New Roman" w:hAnsi="Times New Roman" w:cs="Times New Roman"/>
          <w:sz w:val="24"/>
          <w:szCs w:val="24"/>
        </w:rPr>
        <w:t>ом.</w:t>
      </w:r>
    </w:p>
    <w:p w:rsidR="00771D6E" w:rsidRPr="000F33CC" w:rsidRDefault="00771D6E" w:rsidP="000F33CC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r w:rsidRPr="000F33CC">
        <w:rPr>
          <w:rFonts w:ascii="Times New Roman" w:hAnsi="Times New Roman" w:cs="Times New Roman"/>
          <w:sz w:val="24"/>
          <w:szCs w:val="24"/>
        </w:rPr>
        <w:t xml:space="preserve">:  </w:t>
      </w:r>
      <w:r w:rsidRPr="00DE0ADC">
        <w:rPr>
          <w:rFonts w:ascii="Times New Roman" w:hAnsi="Times New Roman" w:cs="Times New Roman"/>
          <w:sz w:val="24"/>
          <w:szCs w:val="24"/>
        </w:rPr>
        <w:t xml:space="preserve">Классификация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ювенилыюго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хронического артрита.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Ювенильный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ревматоидный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артрит. Патогенез. Эпидемиология. Клиническая картина поражения суставов при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ювенильном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ревматоидном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артрите. Поражение других органов и систем при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юве</w:t>
      </w:r>
      <w:r w:rsidRPr="00DE0ADC">
        <w:rPr>
          <w:rFonts w:ascii="Times New Roman" w:hAnsi="Times New Roman" w:cs="Times New Roman"/>
          <w:sz w:val="24"/>
          <w:szCs w:val="24"/>
        </w:rPr>
        <w:softHyphen/>
        <w:t>нильном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ревматоидном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артрите. Синдром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Стилла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. Дифференциальная диагностика. Эволюция и прогноз. Лечение. Общие принципы и методы. Место нестероидных противовоспалительных препаратов в лечении 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ювенильного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хрониче</w:t>
      </w:r>
      <w:r w:rsidRPr="00DE0ADC">
        <w:rPr>
          <w:rFonts w:ascii="Times New Roman" w:hAnsi="Times New Roman" w:cs="Times New Roman"/>
          <w:sz w:val="24"/>
          <w:szCs w:val="24"/>
        </w:rPr>
        <w:softHyphen/>
        <w:t xml:space="preserve">ского артрита. Базисная и кортикостероидная терапия. Консервативная ортопедия. Диспансеризация и вопросы медико-социальной экспертизы.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Серонегативные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спондилоартриты у детей.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Ювенильный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анкилозирующий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спондилоартрит.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Псориатический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артрит у детей. Реактивные артриты у детей</w:t>
      </w:r>
      <w:r w:rsidRPr="000F33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1D6E" w:rsidRPr="000F33CC" w:rsidRDefault="00771D6E" w:rsidP="00C41660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color w:val="000000"/>
          <w:spacing w:val="-6"/>
          <w:sz w:val="24"/>
          <w:szCs w:val="24"/>
        </w:rPr>
        <w:t>План семинара:</w:t>
      </w:r>
    </w:p>
    <w:p w:rsidR="00771D6E" w:rsidRPr="00DE0ADC" w:rsidRDefault="00771D6E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Классификация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ювенилыюго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хронического артрита </w:t>
      </w:r>
    </w:p>
    <w:p w:rsidR="00771D6E" w:rsidRPr="00DE0ADC" w:rsidRDefault="00771D6E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Ювенильный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ревматоидный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артрит </w:t>
      </w:r>
    </w:p>
    <w:p w:rsidR="00771D6E" w:rsidRPr="00DE0ADC" w:rsidRDefault="00771D6E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Патогенез. Эпидемиология </w:t>
      </w:r>
    </w:p>
    <w:p w:rsidR="00771D6E" w:rsidRPr="00DE0ADC" w:rsidRDefault="00771D6E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Клиническая картина поражения суставов при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ювенильном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ревматоидном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артрите </w:t>
      </w:r>
    </w:p>
    <w:p w:rsidR="00771D6E" w:rsidRPr="00DE0ADC" w:rsidRDefault="00771D6E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Поражение других органов и систем при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юве¬нильном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ревматоидном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артрите </w:t>
      </w:r>
    </w:p>
    <w:p w:rsidR="00771D6E" w:rsidRPr="00DE0ADC" w:rsidRDefault="00771D6E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Синдром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Стилла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1D6E" w:rsidRPr="00DE0ADC" w:rsidRDefault="00771D6E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Дифференциальная диагностика </w:t>
      </w:r>
    </w:p>
    <w:p w:rsidR="00771D6E" w:rsidRPr="00DE0ADC" w:rsidRDefault="00771D6E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Эволюция и прогноз </w:t>
      </w:r>
    </w:p>
    <w:p w:rsidR="00771D6E" w:rsidRPr="00DE0ADC" w:rsidRDefault="00771D6E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lastRenderedPageBreak/>
        <w:t xml:space="preserve">Лечение. Общие принципы и методы </w:t>
      </w:r>
    </w:p>
    <w:p w:rsidR="00771D6E" w:rsidRPr="00DE0ADC" w:rsidRDefault="00771D6E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Место нестероидных противовоспалительных препаратов в лечении 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ювенильного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хрониче¬ского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артрита </w:t>
      </w:r>
    </w:p>
    <w:p w:rsidR="00771D6E" w:rsidRPr="00DE0ADC" w:rsidRDefault="00771D6E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Базисная и кортикостероидная терапия </w:t>
      </w:r>
    </w:p>
    <w:p w:rsidR="00771D6E" w:rsidRPr="00DE0ADC" w:rsidRDefault="00771D6E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Консервативная ортопедия </w:t>
      </w:r>
    </w:p>
    <w:p w:rsidR="00771D6E" w:rsidRPr="00DE0ADC" w:rsidRDefault="00771D6E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Диспансеризация и вопросы медико-социальной экспертизы </w:t>
      </w:r>
    </w:p>
    <w:p w:rsidR="00771D6E" w:rsidRPr="00DE0ADC" w:rsidRDefault="00771D6E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Серонегативные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спондилоартриты у детей </w:t>
      </w:r>
    </w:p>
    <w:p w:rsidR="00771D6E" w:rsidRPr="00DE0ADC" w:rsidRDefault="00771D6E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Ювенильный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ADC">
        <w:rPr>
          <w:rFonts w:ascii="Times New Roman" w:hAnsi="Times New Roman" w:cs="Times New Roman"/>
          <w:sz w:val="24"/>
          <w:szCs w:val="24"/>
        </w:rPr>
        <w:t>анкилозирующий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E0ADC">
        <w:rPr>
          <w:rFonts w:ascii="Times New Roman" w:hAnsi="Times New Roman" w:cs="Times New Roman"/>
          <w:sz w:val="24"/>
          <w:szCs w:val="24"/>
        </w:rPr>
        <w:t>спондилоар-трит</w:t>
      </w:r>
      <w:proofErr w:type="spellEnd"/>
      <w:proofErr w:type="gramEnd"/>
      <w:r w:rsidRPr="00DE0A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1D6E" w:rsidRPr="00DE0ADC" w:rsidRDefault="00771D6E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0ADC">
        <w:rPr>
          <w:rFonts w:ascii="Times New Roman" w:hAnsi="Times New Roman" w:cs="Times New Roman"/>
          <w:sz w:val="24"/>
          <w:szCs w:val="24"/>
        </w:rPr>
        <w:t>Псориатический</w:t>
      </w:r>
      <w:proofErr w:type="spellEnd"/>
      <w:r w:rsidRPr="00DE0ADC">
        <w:rPr>
          <w:rFonts w:ascii="Times New Roman" w:hAnsi="Times New Roman" w:cs="Times New Roman"/>
          <w:sz w:val="24"/>
          <w:szCs w:val="24"/>
        </w:rPr>
        <w:t xml:space="preserve"> артрит у детей </w:t>
      </w:r>
    </w:p>
    <w:p w:rsidR="00771D6E" w:rsidRPr="003922A5" w:rsidRDefault="00771D6E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>Реактивные артриты у детей</w:t>
      </w:r>
      <w:bookmarkStart w:id="0" w:name="_GoBack"/>
      <w:bookmarkEnd w:id="0"/>
      <w:r w:rsidRPr="000F33CC">
        <w:rPr>
          <w:rFonts w:ascii="Times New Roman" w:hAnsi="Times New Roman" w:cs="Times New Roman"/>
          <w:sz w:val="24"/>
          <w:szCs w:val="24"/>
        </w:rPr>
        <w:t xml:space="preserve"> </w:t>
      </w:r>
      <w:r w:rsidRPr="003922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1D6E" w:rsidRPr="00C41660" w:rsidRDefault="00771D6E" w:rsidP="003922A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771D6E" w:rsidRDefault="00771D6E" w:rsidP="00C41660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66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 xml:space="preserve"> материалы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видеодвойка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>, ноутбук, интерактивная доска.</w:t>
      </w:r>
    </w:p>
    <w:p w:rsidR="00771D6E" w:rsidRPr="00DA1BA9" w:rsidRDefault="00771D6E" w:rsidP="000B2D60">
      <w:pPr>
        <w:pStyle w:val="a8"/>
        <w:widowControl w:val="0"/>
        <w:numPr>
          <w:ilvl w:val="1"/>
          <w:numId w:val="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DA1BA9">
        <w:rPr>
          <w:rFonts w:ascii="Times New Roman" w:hAnsi="Times New Roman" w:cs="Times New Roman"/>
          <w:b/>
          <w:bCs/>
          <w:sz w:val="20"/>
          <w:szCs w:val="20"/>
        </w:rPr>
        <w:t>ЛИТЕРАТУРА</w:t>
      </w:r>
    </w:p>
    <w:p w:rsidR="00771D6E" w:rsidRPr="002009D7" w:rsidRDefault="00771D6E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ие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рек. УМО в качестве учебного пособия/ В. С. Моисеев, Ж. Д.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Кобалава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С. В. Моисеев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;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под ред. В. С. Моисеева.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Гэотар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Медиа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2008. - 832 с.</w:t>
      </w:r>
    </w:p>
    <w:p w:rsidR="00771D6E" w:rsidRPr="00A75218" w:rsidRDefault="00771D6E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</w:rPr>
        <w:t>Внутренние болезни с основами доказательной медицины и </w:t>
      </w:r>
      <w:r w:rsidRPr="00A24DD3">
        <w:rPr>
          <w:rFonts w:ascii="Times New Roman" w:hAnsi="Times New Roman" w:cs="Times New Roman"/>
          <w:shd w:val="clear" w:color="auto" w:fill="FFFFFF"/>
        </w:rPr>
        <w:t>клиническ</w:t>
      </w:r>
      <w:r w:rsidRPr="00A24DD3">
        <w:rPr>
          <w:rFonts w:ascii="Times New Roman" w:hAnsi="Times New Roman" w:cs="Times New Roman"/>
        </w:rPr>
        <w:t>ой </w:t>
      </w:r>
      <w:r w:rsidRPr="00A24DD3">
        <w:rPr>
          <w:rFonts w:ascii="Times New Roman" w:hAnsi="Times New Roman" w:cs="Times New Roman"/>
          <w:shd w:val="clear" w:color="auto" w:fill="FFFFFF"/>
        </w:rPr>
        <w:t>фармакологи</w:t>
      </w:r>
      <w:r w:rsidRPr="00A24DD3">
        <w:rPr>
          <w:rFonts w:ascii="Times New Roman" w:hAnsi="Times New Roman" w:cs="Times New Roman"/>
        </w:rPr>
        <w:t>ей: руководство для врачей</w:t>
      </w:r>
      <w:proofErr w:type="gramStart"/>
      <w:r w:rsidRPr="00A24DD3">
        <w:rPr>
          <w:rFonts w:ascii="Times New Roman" w:hAnsi="Times New Roman" w:cs="Times New Roman"/>
        </w:rPr>
        <w:t xml:space="preserve"> :</w:t>
      </w:r>
      <w:proofErr w:type="gramEnd"/>
      <w:r w:rsidRPr="00A24DD3">
        <w:rPr>
          <w:rFonts w:ascii="Times New Roman" w:hAnsi="Times New Roman" w:cs="Times New Roman"/>
        </w:rPr>
        <w:t xml:space="preserve"> рек. УМО в качестве учебного пособия/ В. С. Моисеев, Ж. Д. </w:t>
      </w:r>
      <w:proofErr w:type="spellStart"/>
      <w:r w:rsidRPr="00A24DD3">
        <w:rPr>
          <w:rFonts w:ascii="Times New Roman" w:hAnsi="Times New Roman" w:cs="Times New Roman"/>
        </w:rPr>
        <w:t>Кобалава</w:t>
      </w:r>
      <w:proofErr w:type="spellEnd"/>
      <w:r w:rsidRPr="00A24DD3">
        <w:rPr>
          <w:rFonts w:ascii="Times New Roman" w:hAnsi="Times New Roman" w:cs="Times New Roman"/>
        </w:rPr>
        <w:t>, С. В. Моисеев</w:t>
      </w:r>
      <w:proofErr w:type="gramStart"/>
      <w:r w:rsidRPr="00A24DD3">
        <w:rPr>
          <w:rFonts w:ascii="Times New Roman" w:hAnsi="Times New Roman" w:cs="Times New Roman"/>
        </w:rPr>
        <w:t xml:space="preserve"> ;</w:t>
      </w:r>
      <w:proofErr w:type="gramEnd"/>
      <w:r w:rsidRPr="00A24DD3">
        <w:rPr>
          <w:rFonts w:ascii="Times New Roman" w:hAnsi="Times New Roman" w:cs="Times New Roman"/>
        </w:rPr>
        <w:t xml:space="preserve"> под ред. В. С. Моисеева.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>, 2008. - 832 с.</w:t>
      </w:r>
    </w:p>
    <w:p w:rsidR="00771D6E" w:rsidRDefault="00771D6E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 xml:space="preserve">Диагностика ревматических заболеваний: руководство для врачей/ И. А. </w:t>
      </w:r>
      <w:proofErr w:type="spellStart"/>
      <w:r w:rsidRPr="00FB5767">
        <w:rPr>
          <w:rFonts w:ascii="Times New Roman" w:hAnsi="Times New Roman" w:cs="Times New Roman"/>
        </w:rPr>
        <w:t>Реуцкий</w:t>
      </w:r>
      <w:proofErr w:type="spellEnd"/>
      <w:r w:rsidRPr="00FB5767">
        <w:rPr>
          <w:rFonts w:ascii="Times New Roman" w:hAnsi="Times New Roman" w:cs="Times New Roman"/>
        </w:rPr>
        <w:t xml:space="preserve">, В. Ф. </w:t>
      </w:r>
      <w:proofErr w:type="gramStart"/>
      <w:r w:rsidRPr="00FB5767">
        <w:rPr>
          <w:rFonts w:ascii="Times New Roman" w:hAnsi="Times New Roman" w:cs="Times New Roman"/>
        </w:rPr>
        <w:t>Маринин</w:t>
      </w:r>
      <w:proofErr w:type="gramEnd"/>
      <w:r w:rsidRPr="00FB5767">
        <w:rPr>
          <w:rFonts w:ascii="Times New Roman" w:hAnsi="Times New Roman" w:cs="Times New Roman"/>
        </w:rPr>
        <w:t>, А. В. Глотов. - М.: МИА, 2011. - 437 с</w:t>
      </w:r>
      <w:proofErr w:type="gramStart"/>
      <w:r w:rsidRPr="00FB5767">
        <w:rPr>
          <w:rFonts w:ascii="Times New Roman" w:hAnsi="Times New Roman" w:cs="Times New Roman"/>
        </w:rPr>
        <w:t>.Р</w:t>
      </w:r>
      <w:proofErr w:type="gramEnd"/>
      <w:r w:rsidRPr="00FB5767">
        <w:rPr>
          <w:rFonts w:ascii="Times New Roman" w:hAnsi="Times New Roman" w:cs="Times New Roman"/>
        </w:rPr>
        <w:t xml:space="preserve">евматология / Е.Л. Насонов, В.Н. Насонова. </w:t>
      </w:r>
      <w:proofErr w:type="spellStart"/>
      <w:r w:rsidRPr="00FB5767">
        <w:rPr>
          <w:rFonts w:ascii="Times New Roman" w:hAnsi="Times New Roman" w:cs="Times New Roman"/>
        </w:rPr>
        <w:t>ГЕОТАР-Медиа</w:t>
      </w:r>
      <w:proofErr w:type="spellEnd"/>
      <w:r w:rsidRPr="00FB5767">
        <w:rPr>
          <w:rFonts w:ascii="Times New Roman" w:hAnsi="Times New Roman" w:cs="Times New Roman"/>
        </w:rPr>
        <w:t xml:space="preserve">. 2008. </w:t>
      </w:r>
    </w:p>
    <w:p w:rsidR="00771D6E" w:rsidRPr="00A75218" w:rsidRDefault="00771D6E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Дифференциальный диагноз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алгоритмический подход: монография/ П. М.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Хили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Э. Д. Джекобсон ; пер. с англ. под общ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ед. Д. Ш.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Газизовой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М.: БИНОМ, 2007. - 277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771D6E" w:rsidRPr="00A75218" w:rsidRDefault="00771D6E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Диффузные болезни соединительной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ткани: руководство для врачей/ И. Б. Беляева, Е. Г.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Зоткин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Н. А. Куницкая [и др.]; под ред. В. И.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- СПб.: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СпецЛит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- 193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771D6E" w:rsidRPr="00EF0471" w:rsidRDefault="00771D6E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 xml:space="preserve">Иммунологическая лабораторная диагностика аутоиммунных заболеваний: научное издание/ С. В. Лапин, А. А. </w:t>
      </w:r>
      <w:proofErr w:type="spellStart"/>
      <w:r w:rsidRPr="00FB5767">
        <w:rPr>
          <w:rFonts w:ascii="Times New Roman" w:hAnsi="Times New Roman" w:cs="Times New Roman"/>
        </w:rPr>
        <w:t>Тотолян</w:t>
      </w:r>
      <w:proofErr w:type="spellEnd"/>
      <w:r w:rsidRPr="00FB5767">
        <w:rPr>
          <w:rFonts w:ascii="Times New Roman" w:hAnsi="Times New Roman" w:cs="Times New Roman"/>
        </w:rPr>
        <w:t xml:space="preserve">. - СПб.: Человек, 2010. - 272 </w:t>
      </w:r>
      <w:proofErr w:type="gramStart"/>
      <w:r w:rsidRPr="00FB5767">
        <w:rPr>
          <w:rFonts w:ascii="Times New Roman" w:hAnsi="Times New Roman" w:cs="Times New Roman"/>
        </w:rPr>
        <w:t>с</w:t>
      </w:r>
      <w:proofErr w:type="gramEnd"/>
      <w:r w:rsidRPr="00FB5767">
        <w:rPr>
          <w:rFonts w:ascii="Times New Roman" w:hAnsi="Times New Roman" w:cs="Times New Roman"/>
        </w:rPr>
        <w:t>. </w:t>
      </w:r>
    </w:p>
    <w:p w:rsidR="00771D6E" w:rsidRPr="004E7C51" w:rsidRDefault="00771D6E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B5767">
        <w:rPr>
          <w:rFonts w:ascii="Times New Roman" w:hAnsi="Times New Roman" w:cs="Times New Roman"/>
          <w:sz w:val="20"/>
          <w:szCs w:val="20"/>
        </w:rPr>
        <w:t>Клинико-лабораторная и функциональная диагностика </w:t>
      </w:r>
      <w:r w:rsidRPr="00FB5767">
        <w:rPr>
          <w:rFonts w:ascii="Times New Roman" w:hAnsi="Times New Roman" w:cs="Times New Roman"/>
          <w:sz w:val="20"/>
          <w:szCs w:val="20"/>
          <w:shd w:val="clear" w:color="auto" w:fill="FFFFFF"/>
        </w:rPr>
        <w:t>внутренн</w:t>
      </w:r>
      <w:r w:rsidRPr="00FB5767">
        <w:rPr>
          <w:rFonts w:ascii="Times New Roman" w:hAnsi="Times New Roman" w:cs="Times New Roman"/>
          <w:sz w:val="20"/>
          <w:szCs w:val="20"/>
        </w:rPr>
        <w:t>их </w:t>
      </w:r>
      <w:r w:rsidRPr="00FB5767">
        <w:rPr>
          <w:rFonts w:ascii="Times New Roman" w:hAnsi="Times New Roman" w:cs="Times New Roman"/>
          <w:sz w:val="20"/>
          <w:szCs w:val="20"/>
          <w:shd w:val="clear" w:color="auto" w:fill="FFFFFF"/>
        </w:rPr>
        <w:t>болезн</w:t>
      </w:r>
      <w:r w:rsidRPr="00FB5767">
        <w:rPr>
          <w:rFonts w:ascii="Times New Roman" w:hAnsi="Times New Roman" w:cs="Times New Roman"/>
          <w:sz w:val="20"/>
          <w:szCs w:val="20"/>
        </w:rPr>
        <w:t xml:space="preserve">ей: учебное пособие/ А. Б. Смолянинов. - СПб.: </w:t>
      </w:r>
      <w:proofErr w:type="spellStart"/>
      <w:r w:rsidRPr="00FB5767">
        <w:rPr>
          <w:rFonts w:ascii="Times New Roman" w:hAnsi="Times New Roman" w:cs="Times New Roman"/>
          <w:sz w:val="20"/>
          <w:szCs w:val="20"/>
        </w:rPr>
        <w:t>СпецЛит</w:t>
      </w:r>
      <w:proofErr w:type="spellEnd"/>
      <w:r w:rsidRPr="00FB5767">
        <w:rPr>
          <w:rFonts w:ascii="Times New Roman" w:hAnsi="Times New Roman" w:cs="Times New Roman"/>
          <w:sz w:val="20"/>
          <w:szCs w:val="20"/>
        </w:rPr>
        <w:t xml:space="preserve">, 2009. - 143 </w:t>
      </w:r>
      <w:proofErr w:type="gramStart"/>
      <w:r w:rsidRPr="00FB5767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FB5767">
        <w:rPr>
          <w:rFonts w:ascii="Times New Roman" w:hAnsi="Times New Roman" w:cs="Times New Roman"/>
          <w:sz w:val="20"/>
          <w:szCs w:val="20"/>
        </w:rPr>
        <w:t>.</w:t>
      </w:r>
    </w:p>
    <w:p w:rsidR="00771D6E" w:rsidRPr="003362CD" w:rsidRDefault="00771D6E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Клинические рекомендации.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Ревматология: учебное пособие для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сист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послевузовского проф. образования врачей рек. УМО по мед. и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фармац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испр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и доп..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2010. - 738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771D6E" w:rsidRPr="00A75218" w:rsidRDefault="00771D6E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Общая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врачебная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практика: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послевуз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проф. образования врачей/ под ред. С. С.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Вялова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А.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Чорбинской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- 2-е изд., доп.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МЕДпресс-информ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2008. - 171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771D6E" w:rsidRPr="00A75218" w:rsidRDefault="00771D6E" w:rsidP="003376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6"/>
        </w:rPr>
        <w:t xml:space="preserve">Основы доказательной медицины. 3-е изд./ </w:t>
      </w:r>
      <w:proofErr w:type="spellStart"/>
      <w:r w:rsidRPr="002009D7">
        <w:rPr>
          <w:rFonts w:ascii="Times New Roman" w:hAnsi="Times New Roman" w:cs="Times New Roman"/>
          <w:color w:val="313131"/>
          <w:spacing w:val="-7"/>
        </w:rPr>
        <w:t>Гринхальх</w:t>
      </w:r>
      <w:proofErr w:type="spellEnd"/>
      <w:r w:rsidRPr="002009D7">
        <w:rPr>
          <w:rFonts w:ascii="Times New Roman" w:hAnsi="Times New Roman" w:cs="Times New Roman"/>
          <w:color w:val="313131"/>
          <w:spacing w:val="-7"/>
        </w:rPr>
        <w:t xml:space="preserve"> Т.-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</w:t>
      </w:r>
      <w:r w:rsidRPr="00A75218">
        <w:rPr>
          <w:rFonts w:ascii="Times New Roman" w:hAnsi="Times New Roman" w:cs="Times New Roman"/>
          <w:color w:val="313131"/>
          <w:spacing w:val="-6"/>
        </w:rPr>
        <w:t xml:space="preserve"> 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288 </w:t>
      </w:r>
      <w:proofErr w:type="gramStart"/>
      <w:r w:rsidRPr="002009D7">
        <w:rPr>
          <w:rFonts w:ascii="Times New Roman" w:hAnsi="Times New Roman" w:cs="Times New Roman"/>
          <w:color w:val="313131"/>
          <w:spacing w:val="-6"/>
        </w:rPr>
        <w:t>с</w:t>
      </w:r>
      <w:proofErr w:type="gramEnd"/>
      <w:r w:rsidRPr="002009D7">
        <w:rPr>
          <w:rFonts w:ascii="Times New Roman" w:hAnsi="Times New Roman" w:cs="Times New Roman"/>
          <w:color w:val="313131"/>
          <w:spacing w:val="-6"/>
        </w:rPr>
        <w:t>.</w:t>
      </w:r>
    </w:p>
    <w:p w:rsidR="00771D6E" w:rsidRPr="004E7C51" w:rsidRDefault="00771D6E" w:rsidP="003376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5"/>
        </w:rPr>
        <w:t>От симптома к диагнозу: руководство для врачей. Пер. с англ./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 Скотт Стерн, Адам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Сайфу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, Дайн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Олткорн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. 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 816 с.</w:t>
      </w:r>
    </w:p>
    <w:p w:rsidR="00771D6E" w:rsidRPr="00A24DD3" w:rsidRDefault="00771D6E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  <w:shd w:val="clear" w:color="auto" w:fill="FFFFFF"/>
        </w:rPr>
        <w:t>Ревматология. Национальное руководство</w:t>
      </w:r>
      <w:r w:rsidRPr="00A24DD3">
        <w:rPr>
          <w:rFonts w:ascii="Times New Roman" w:hAnsi="Times New Roman" w:cs="Times New Roman"/>
        </w:rPr>
        <w:t xml:space="preserve">: учебное пособие для </w:t>
      </w:r>
      <w:proofErr w:type="spellStart"/>
      <w:r w:rsidRPr="00A24DD3">
        <w:rPr>
          <w:rFonts w:ascii="Times New Roman" w:hAnsi="Times New Roman" w:cs="Times New Roman"/>
        </w:rPr>
        <w:t>сист</w:t>
      </w:r>
      <w:proofErr w:type="spellEnd"/>
      <w:r w:rsidRPr="00A24DD3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и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фармац</w:t>
      </w:r>
      <w:proofErr w:type="spellEnd"/>
      <w:r w:rsidRPr="00A24DD3">
        <w:rPr>
          <w:rFonts w:ascii="Times New Roman" w:hAnsi="Times New Roman" w:cs="Times New Roman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 xml:space="preserve">, 2008. - 720 с. </w:t>
      </w:r>
    </w:p>
    <w:p w:rsidR="00771D6E" w:rsidRPr="00A75218" w:rsidRDefault="00771D6E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Ревматология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 xml:space="preserve"> :</w:t>
      </w:r>
      <w:proofErr w:type="gramEnd"/>
      <w:r w:rsidRPr="00FB5767">
        <w:rPr>
          <w:rStyle w:val="apple-style-span"/>
          <w:rFonts w:ascii="Times New Roman" w:hAnsi="Times New Roman" w:cs="Times New Roman"/>
        </w:rPr>
        <w:t xml:space="preserve"> учебное пособие для врачей в вопросах и ответах/ В. К.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Казимирко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В. Н. Коваленко. - Донецк: ИД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Заславский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- 618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  <w:r w:rsidRPr="00FB5767">
        <w:rPr>
          <w:rStyle w:val="apple-converted-space"/>
          <w:rFonts w:ascii="Times New Roman" w:hAnsi="Times New Roman" w:cs="Times New Roman"/>
        </w:rPr>
        <w:t> </w:t>
      </w:r>
    </w:p>
    <w:p w:rsidR="00771D6E" w:rsidRDefault="00771D6E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Стандарты диагностики и лечения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научное издание/ Б. И.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Шулутко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В.   Макаренко. - 5-е изд.,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 и доп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.. - 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СПб.: ООО "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Медкнига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ЭЛБИ-СПб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":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Ренкор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2009. - 698 с.</w:t>
      </w:r>
    </w:p>
    <w:p w:rsidR="00771D6E" w:rsidRPr="00DD6119" w:rsidRDefault="00E050D9" w:rsidP="00337680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hyperlink r:id="rId5" w:tgtFrame="_blank" w:history="1">
        <w:r w:rsidR="00771D6E" w:rsidRPr="00DD6119">
          <w:rPr>
            <w:rFonts w:ascii="Times New Roman" w:hAnsi="Times New Roman" w:cs="Times New Roman"/>
            <w:color w:val="000000"/>
          </w:rPr>
          <w:t xml:space="preserve">Приказ </w:t>
        </w:r>
        <w:proofErr w:type="spellStart"/>
        <w:r w:rsidR="00771D6E" w:rsidRPr="00DD6119">
          <w:rPr>
            <w:rFonts w:ascii="Times New Roman" w:hAnsi="Times New Roman" w:cs="Times New Roman"/>
            <w:color w:val="000000"/>
          </w:rPr>
          <w:t>Минздравсоцразвития</w:t>
        </w:r>
        <w:proofErr w:type="spellEnd"/>
        <w:r w:rsidR="00771D6E" w:rsidRPr="00DD6119">
          <w:rPr>
            <w:rFonts w:ascii="Times New Roman" w:hAnsi="Times New Roman" w:cs="Times New Roman"/>
            <w:color w:val="000000"/>
          </w:rPr>
          <w:t xml:space="preserve"> России №315н от 4 мая 2010 г.</w:t>
        </w:r>
        <w:r w:rsidR="00771D6E" w:rsidRPr="00BE1F4A">
          <w:rPr>
            <w:rFonts w:ascii="Times New Roman" w:hAnsi="Times New Roman" w:cs="Times New Roman"/>
            <w:color w:val="000000"/>
          </w:rPr>
          <w:t xml:space="preserve"> </w:t>
        </w:r>
        <w:r w:rsidR="00771D6E" w:rsidRPr="00DD6119">
          <w:rPr>
            <w:rFonts w:ascii="Times New Roman" w:hAnsi="Times New Roman" w:cs="Times New Roman"/>
            <w:color w:val="000000"/>
          </w:rPr>
          <w:t>"Об утверждении Порядка оказания медицинской помощи больным с ревматическими болезнями"</w:t>
        </w:r>
      </w:hyperlink>
    </w:p>
    <w:p w:rsidR="00771D6E" w:rsidRPr="00497968" w:rsidRDefault="00771D6E" w:rsidP="0049796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1D71C7">
        <w:rPr>
          <w:rFonts w:ascii="Times New Roman" w:hAnsi="Times New Roman" w:cs="Times New Roman"/>
          <w:sz w:val="20"/>
          <w:szCs w:val="20"/>
        </w:rPr>
        <w:t xml:space="preserve">Приказ МЗ и </w:t>
      </w:r>
      <w:proofErr w:type="gramStart"/>
      <w:r w:rsidRPr="001D71C7">
        <w:rPr>
          <w:rFonts w:ascii="Times New Roman" w:hAnsi="Times New Roman" w:cs="Times New Roman"/>
          <w:sz w:val="20"/>
          <w:szCs w:val="20"/>
        </w:rPr>
        <w:t>СР</w:t>
      </w:r>
      <w:proofErr w:type="gramEnd"/>
      <w:r w:rsidRPr="001D71C7">
        <w:rPr>
          <w:rFonts w:ascii="Times New Roman" w:hAnsi="Times New Roman" w:cs="Times New Roman"/>
          <w:sz w:val="20"/>
          <w:szCs w:val="20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  <w:r w:rsidRPr="00511186">
        <w:t xml:space="preserve"> </w:t>
      </w:r>
    </w:p>
    <w:sectPr w:rsidR="00771D6E" w:rsidRPr="0049796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C43AF"/>
    <w:multiLevelType w:val="hybridMultilevel"/>
    <w:tmpl w:val="80CE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D542409"/>
    <w:multiLevelType w:val="hybridMultilevel"/>
    <w:tmpl w:val="6AFCD8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16B0977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C53435"/>
    <w:multiLevelType w:val="hybridMultilevel"/>
    <w:tmpl w:val="3C60A2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35173"/>
    <w:multiLevelType w:val="hybridMultilevel"/>
    <w:tmpl w:val="C742E03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83AC5"/>
    <w:multiLevelType w:val="hybridMultilevel"/>
    <w:tmpl w:val="9B64CAEC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4"/>
  </w:num>
  <w:num w:numId="4">
    <w:abstractNumId w:val="6"/>
  </w:num>
  <w:num w:numId="5">
    <w:abstractNumId w:val="18"/>
  </w:num>
  <w:num w:numId="6">
    <w:abstractNumId w:val="19"/>
  </w:num>
  <w:num w:numId="7">
    <w:abstractNumId w:val="24"/>
  </w:num>
  <w:num w:numId="8">
    <w:abstractNumId w:val="14"/>
  </w:num>
  <w:num w:numId="9">
    <w:abstractNumId w:val="13"/>
  </w:num>
  <w:num w:numId="10">
    <w:abstractNumId w:val="7"/>
  </w:num>
  <w:num w:numId="11">
    <w:abstractNumId w:val="27"/>
  </w:num>
  <w:num w:numId="12">
    <w:abstractNumId w:val="20"/>
  </w:num>
  <w:num w:numId="13">
    <w:abstractNumId w:val="15"/>
  </w:num>
  <w:num w:numId="14">
    <w:abstractNumId w:val="2"/>
  </w:num>
  <w:num w:numId="15">
    <w:abstractNumId w:val="23"/>
  </w:num>
  <w:num w:numId="16">
    <w:abstractNumId w:val="0"/>
  </w:num>
  <w:num w:numId="17">
    <w:abstractNumId w:val="12"/>
  </w:num>
  <w:num w:numId="18">
    <w:abstractNumId w:val="1"/>
  </w:num>
  <w:num w:numId="19">
    <w:abstractNumId w:val="5"/>
  </w:num>
  <w:num w:numId="20">
    <w:abstractNumId w:val="10"/>
  </w:num>
  <w:num w:numId="21">
    <w:abstractNumId w:val="26"/>
  </w:num>
  <w:num w:numId="22">
    <w:abstractNumId w:val="11"/>
  </w:num>
  <w:num w:numId="23">
    <w:abstractNumId w:val="3"/>
  </w:num>
  <w:num w:numId="24">
    <w:abstractNumId w:val="9"/>
  </w:num>
  <w:num w:numId="25">
    <w:abstractNumId w:val="22"/>
  </w:num>
  <w:num w:numId="26">
    <w:abstractNumId w:val="17"/>
  </w:num>
  <w:num w:numId="27">
    <w:abstractNumId w:val="8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65EC7"/>
    <w:rsid w:val="000B2D60"/>
    <w:rsid w:val="000F33CC"/>
    <w:rsid w:val="0018024C"/>
    <w:rsid w:val="001B5253"/>
    <w:rsid w:val="001B55D3"/>
    <w:rsid w:val="001C34F7"/>
    <w:rsid w:val="001D71C7"/>
    <w:rsid w:val="001D7A4F"/>
    <w:rsid w:val="002009D7"/>
    <w:rsid w:val="002234FE"/>
    <w:rsid w:val="00292784"/>
    <w:rsid w:val="003362CD"/>
    <w:rsid w:val="00337680"/>
    <w:rsid w:val="00345058"/>
    <w:rsid w:val="00374687"/>
    <w:rsid w:val="003922A5"/>
    <w:rsid w:val="004047AF"/>
    <w:rsid w:val="004178F7"/>
    <w:rsid w:val="004828EE"/>
    <w:rsid w:val="00493EFC"/>
    <w:rsid w:val="00497968"/>
    <w:rsid w:val="004A0D06"/>
    <w:rsid w:val="004E54B7"/>
    <w:rsid w:val="004E7C51"/>
    <w:rsid w:val="00511186"/>
    <w:rsid w:val="00542BA6"/>
    <w:rsid w:val="00555A9E"/>
    <w:rsid w:val="00563696"/>
    <w:rsid w:val="00771D6E"/>
    <w:rsid w:val="00787F16"/>
    <w:rsid w:val="007969E5"/>
    <w:rsid w:val="008D603F"/>
    <w:rsid w:val="009706B4"/>
    <w:rsid w:val="00A24DD3"/>
    <w:rsid w:val="00A5070F"/>
    <w:rsid w:val="00A75218"/>
    <w:rsid w:val="00AA49CA"/>
    <w:rsid w:val="00B07AC6"/>
    <w:rsid w:val="00B21C4F"/>
    <w:rsid w:val="00BB35DE"/>
    <w:rsid w:val="00BC1B30"/>
    <w:rsid w:val="00BE1F4A"/>
    <w:rsid w:val="00BF7BD3"/>
    <w:rsid w:val="00C41660"/>
    <w:rsid w:val="00CA0782"/>
    <w:rsid w:val="00D318D1"/>
    <w:rsid w:val="00D352F4"/>
    <w:rsid w:val="00D52DB8"/>
    <w:rsid w:val="00D95A61"/>
    <w:rsid w:val="00DA1BA9"/>
    <w:rsid w:val="00DA7070"/>
    <w:rsid w:val="00DD6119"/>
    <w:rsid w:val="00DE0ADC"/>
    <w:rsid w:val="00E050D9"/>
    <w:rsid w:val="00E50DE9"/>
    <w:rsid w:val="00E74532"/>
    <w:rsid w:val="00E90B01"/>
    <w:rsid w:val="00EC3AC4"/>
    <w:rsid w:val="00EE1F44"/>
    <w:rsid w:val="00EE4BC1"/>
    <w:rsid w:val="00EF0471"/>
    <w:rsid w:val="00F547C9"/>
    <w:rsid w:val="00F9567C"/>
    <w:rsid w:val="00F95C95"/>
    <w:rsid w:val="00FB0E12"/>
    <w:rsid w:val="00FB14C6"/>
    <w:rsid w:val="00FB5767"/>
    <w:rsid w:val="00FC2EC3"/>
    <w:rsid w:val="00FC510D"/>
    <w:rsid w:val="00FF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basedOn w:val="a0"/>
    <w:uiPriority w:val="99"/>
    <w:rsid w:val="00BF7BD3"/>
    <w:rPr>
      <w:color w:val="0000FF"/>
      <w:u w:val="single"/>
    </w:rPr>
  </w:style>
  <w:style w:type="paragraph" w:customStyle="1" w:styleId="ConsPlusTitle">
    <w:name w:val="ConsPlusTitle"/>
    <w:uiPriority w:val="99"/>
    <w:rsid w:val="00D95A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basedOn w:val="a0"/>
    <w:uiPriority w:val="99"/>
    <w:qFormat/>
    <w:rsid w:val="00D95A61"/>
    <w:rPr>
      <w:b/>
      <w:bCs/>
    </w:rPr>
  </w:style>
  <w:style w:type="character" w:customStyle="1" w:styleId="fontstyle01">
    <w:name w:val="fontstyle01"/>
    <w:basedOn w:val="a0"/>
    <w:rsid w:val="0049796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No Spacing"/>
    <w:uiPriority w:val="1"/>
    <w:qFormat/>
    <w:rsid w:val="0049796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20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842</Words>
  <Characters>4806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4</cp:revision>
  <cp:lastPrinted>2012-12-29T05:56:00Z</cp:lastPrinted>
  <dcterms:created xsi:type="dcterms:W3CDTF">2012-12-23T17:57:00Z</dcterms:created>
  <dcterms:modified xsi:type="dcterms:W3CDTF">2018-11-27T17:52:00Z</dcterms:modified>
</cp:coreProperties>
</file>